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2160" w:firstLine="720"/>
        <w:rPr>
          <w:sz w:val="40"/>
          <w:szCs w:val="40"/>
        </w:rPr>
      </w:pPr>
      <w:bookmarkStart w:id="0" w:name="_GoBack"/>
      <w:bookmarkEnd w:id="0"/>
      <w:r>
        <w:rPr>
          <w:sz w:val="40"/>
          <w:szCs w:val="40"/>
        </w:rPr>
        <w:t xml:space="preserve">   </w:t>
      </w:r>
      <w:r>
        <w:rPr>
          <w:sz w:val="40"/>
          <w:szCs w:val="40"/>
        </w:rPr>
        <w:t>Little Tesla Pediatric Therapy</w:t>
      </w:r>
    </w:p>
    <w:p>
      <w:pPr>
        <w:pStyle w:val="Normal"/>
        <w:ind w:left="2880" w:firstLine="720"/>
        <w:rPr/>
      </w:pPr>
      <w:r>
        <w:rPr/>
        <w:t>6230 Morning Mist Ln, Orlando Fl 32819</w:t>
      </w:r>
    </w:p>
    <w:p>
      <w:pPr>
        <w:pStyle w:val="Normal"/>
        <w:ind w:left="2880" w:firstLine="720"/>
        <w:rPr/>
      </w:pPr>
      <w:r>
        <w:rPr/>
        <w:t>Phone: 321-368-2172/ Fax: 321-800-6778</w:t>
      </w:r>
    </w:p>
    <w:p>
      <w:pPr>
        <w:pStyle w:val="Normal"/>
        <w:jc w:val="center"/>
        <w:rPr>
          <w:rFonts w:ascii="Century" w:hAnsi="Century"/>
        </w:rPr>
      </w:pPr>
      <w:r>
        <w:rPr>
          <w:rFonts w:ascii="Century" w:hAnsi="Century"/>
        </w:rPr>
      </w:r>
    </w:p>
    <w:p>
      <w:pPr>
        <w:pStyle w:val="Normal"/>
        <w:spacing w:before="0" w:after="0"/>
        <w:contextualSpacing/>
        <w:jc w:val="center"/>
        <w:rPr>
          <w:rFonts w:ascii="Century" w:hAnsi="Century"/>
          <w:b/>
          <w:b/>
          <w:sz w:val="32"/>
          <w:szCs w:val="32"/>
          <w:u w:val="single"/>
        </w:rPr>
      </w:pPr>
      <w:r>
        <w:rPr>
          <w:rFonts w:ascii="Century" w:hAnsi="Century"/>
          <w:b/>
          <w:sz w:val="32"/>
          <w:szCs w:val="32"/>
          <w:u w:val="single"/>
        </w:rPr>
        <w:t>Payment Agreement</w:t>
      </w:r>
    </w:p>
    <w:p>
      <w:pPr>
        <w:pStyle w:val="Normal"/>
        <w:spacing w:before="0" w:after="0"/>
        <w:contextualSpacing/>
        <w:rPr>
          <w:rFonts w:ascii="Century" w:hAnsi="Century"/>
          <w:b/>
          <w:b/>
          <w:sz w:val="20"/>
          <w:szCs w:val="20"/>
        </w:rPr>
      </w:pPr>
      <w:r>
        <w:rPr>
          <w:rFonts w:ascii="Century" w:hAnsi="Century"/>
          <w:sz w:val="20"/>
          <w:szCs w:val="20"/>
        </w:rPr>
        <w:t xml:space="preserve">Little Tesla Pediatric Therapy, LLC we are committed to providing your child with the utmost in quality rehabilitative services.  In order to maintain this level of standard practice, timely payment must be received for services rendered.  Payment is expected at the time of service unless other arrangements have been made in advance, or we are attempting to bill your insurance company.  </w:t>
      </w:r>
      <w:r>
        <w:rPr>
          <w:rFonts w:ascii="Century" w:hAnsi="Century"/>
          <w:b/>
          <w:sz w:val="20"/>
          <w:szCs w:val="20"/>
        </w:rPr>
        <w:t xml:space="preserve">Please note that insurance coverage does not guarantee payment for speech-language/occupational therapy services rendered.  </w:t>
      </w:r>
      <w:r>
        <w:rPr>
          <w:rFonts w:ascii="Century" w:hAnsi="Century"/>
          <w:sz w:val="20"/>
          <w:szCs w:val="20"/>
        </w:rPr>
        <w:t xml:space="preserve"> </w:t>
      </w:r>
      <w:r>
        <w:rPr>
          <w:rFonts w:ascii="Century" w:hAnsi="Century"/>
          <w:b/>
          <w:sz w:val="20"/>
          <w:szCs w:val="20"/>
        </w:rPr>
        <w:t>If your insurance company denies payment for any reason, you will be billed the contracted rate.</w:t>
      </w:r>
    </w:p>
    <w:p>
      <w:pPr>
        <w:pStyle w:val="Normal"/>
        <w:spacing w:before="0" w:after="0"/>
        <w:contextualSpacing/>
        <w:rPr>
          <w:rFonts w:ascii="Century" w:hAnsi="Century"/>
          <w:sz w:val="20"/>
          <w:szCs w:val="20"/>
        </w:rPr>
      </w:pPr>
      <w:r>
        <w:rPr>
          <w:rFonts w:ascii="Century" w:hAnsi="Century"/>
          <w:sz w:val="20"/>
          <w:szCs w:val="20"/>
        </w:rPr>
      </w:r>
    </w:p>
    <w:p>
      <w:pPr>
        <w:pStyle w:val="ListParagraph"/>
        <w:numPr>
          <w:ilvl w:val="0"/>
          <w:numId w:val="1"/>
        </w:numPr>
        <w:rPr>
          <w:rFonts w:ascii="Century" w:hAnsi="Century" w:eastAsia="Calibri" w:cs="Calibri" w:eastAsiaTheme="minorHAnsi"/>
          <w:sz w:val="20"/>
          <w:szCs w:val="20"/>
        </w:rPr>
      </w:pPr>
      <w:r>
        <w:rPr>
          <w:rFonts w:eastAsia="Calibri" w:cs="Calibri" w:ascii="Century" w:hAnsi="Century" w:eastAsiaTheme="minorHAnsi"/>
          <w:b/>
          <w:sz w:val="20"/>
          <w:szCs w:val="20"/>
        </w:rPr>
        <w:t>For Privately Paying Patients</w:t>
      </w:r>
      <w:r>
        <w:rPr>
          <w:rFonts w:eastAsia="Calibri" w:cs="Calibri" w:ascii="Century" w:hAnsi="Century" w:eastAsiaTheme="minorHAnsi"/>
          <w:sz w:val="20"/>
          <w:szCs w:val="20"/>
        </w:rPr>
        <w:t>: Payment will be due at the time of service according to our current rate schedule.</w:t>
      </w:r>
    </w:p>
    <w:p>
      <w:pPr>
        <w:pStyle w:val="ListParagraph"/>
        <w:rPr>
          <w:rFonts w:ascii="Century" w:hAnsi="Century" w:eastAsia="Calibri" w:cs="Calibri" w:eastAsiaTheme="minorHAnsi"/>
          <w:sz w:val="20"/>
          <w:szCs w:val="20"/>
        </w:rPr>
      </w:pPr>
      <w:r>
        <w:rPr>
          <w:rFonts w:eastAsia="Calibri" w:cs="Calibri" w:eastAsiaTheme="minorHAnsi" w:ascii="Century" w:hAnsi="Century"/>
          <w:sz w:val="20"/>
          <w:szCs w:val="20"/>
        </w:rPr>
      </w:r>
    </w:p>
    <w:p>
      <w:pPr>
        <w:pStyle w:val="ListParagraph"/>
        <w:numPr>
          <w:ilvl w:val="0"/>
          <w:numId w:val="1"/>
        </w:numPr>
        <w:rPr>
          <w:rFonts w:ascii="Century" w:hAnsi="Century" w:eastAsia="Calibri" w:cs="Calibri" w:eastAsiaTheme="minorHAnsi"/>
          <w:sz w:val="20"/>
          <w:szCs w:val="20"/>
        </w:rPr>
      </w:pPr>
      <w:r>
        <w:rPr>
          <w:rFonts w:eastAsia="Calibri" w:cs="Calibri-Bold" w:ascii="Century" w:hAnsi="Century" w:eastAsiaTheme="minorHAnsi"/>
          <w:b/>
          <w:bCs/>
          <w:sz w:val="20"/>
          <w:szCs w:val="20"/>
        </w:rPr>
        <w:t xml:space="preserve">For Patients With </w:t>
      </w:r>
      <w:r>
        <w:rPr>
          <w:rFonts w:eastAsia="Calibri" w:cs="Calibri-Bold" w:ascii="Century" w:hAnsi="Century" w:eastAsiaTheme="minorHAnsi"/>
          <w:b/>
          <w:bCs/>
          <w:sz w:val="20"/>
          <w:szCs w:val="20"/>
          <w:u w:val="single"/>
        </w:rPr>
        <w:t>In-Network</w:t>
      </w:r>
      <w:r>
        <w:rPr>
          <w:rFonts w:eastAsia="Calibri" w:cs="Calibri-Bold" w:ascii="Century" w:hAnsi="Century" w:eastAsiaTheme="minorHAnsi"/>
          <w:b/>
          <w:bCs/>
          <w:sz w:val="20"/>
          <w:szCs w:val="20"/>
        </w:rPr>
        <w:t xml:space="preserve"> Insurance and Medicaid</w:t>
      </w:r>
      <w:r>
        <w:rPr>
          <w:rFonts w:eastAsia="Calibri" w:cs="Calibri" w:ascii="Century" w:hAnsi="Century" w:eastAsiaTheme="minorHAnsi"/>
          <w:sz w:val="20"/>
          <w:szCs w:val="20"/>
        </w:rPr>
        <w:t xml:space="preserve">: </w:t>
      </w:r>
    </w:p>
    <w:p>
      <w:pPr>
        <w:pStyle w:val="ListParagraph"/>
        <w:numPr>
          <w:ilvl w:val="1"/>
          <w:numId w:val="1"/>
        </w:numPr>
        <w:rPr>
          <w:rFonts w:ascii="Century" w:hAnsi="Century" w:eastAsia="Calibri" w:cs="Calibri" w:eastAsiaTheme="minorHAnsi"/>
          <w:sz w:val="20"/>
          <w:szCs w:val="20"/>
        </w:rPr>
      </w:pPr>
      <w:r>
        <w:rPr>
          <w:rFonts w:eastAsia="Calibri" w:cs="Calibri" w:ascii="Century" w:hAnsi="Century" w:eastAsiaTheme="minorHAnsi"/>
          <w:sz w:val="20"/>
          <w:szCs w:val="20"/>
        </w:rPr>
        <w:t xml:space="preserve">Proof of insurance is required prior to your first appointment so that we may gather benefit information and obtain prior authorization if required to do so by your carrier.  </w:t>
      </w:r>
    </w:p>
    <w:p>
      <w:pPr>
        <w:pStyle w:val="ListParagraph"/>
        <w:numPr>
          <w:ilvl w:val="1"/>
          <w:numId w:val="1"/>
        </w:numPr>
        <w:rPr>
          <w:rFonts w:ascii="Century" w:hAnsi="Century" w:eastAsia="Calibri" w:cs="Calibri" w:eastAsiaTheme="minorHAnsi"/>
          <w:sz w:val="20"/>
          <w:szCs w:val="20"/>
        </w:rPr>
      </w:pPr>
      <w:r>
        <w:rPr>
          <w:rFonts w:eastAsia="Calibri" w:cs="Calibri" w:ascii="Century" w:hAnsi="Century" w:eastAsiaTheme="minorHAnsi"/>
          <w:sz w:val="20"/>
          <w:szCs w:val="20"/>
        </w:rPr>
        <w:t xml:space="preserve">Any co-pays and/or deductibles are expected at the time of service.  This is legally required as per your contract with the insurance company.  </w:t>
      </w:r>
    </w:p>
    <w:p>
      <w:pPr>
        <w:pStyle w:val="ListParagraph"/>
        <w:numPr>
          <w:ilvl w:val="1"/>
          <w:numId w:val="1"/>
        </w:numPr>
        <w:rPr>
          <w:rFonts w:ascii="Century" w:hAnsi="Century" w:eastAsia="Calibri" w:cs="Calibri" w:eastAsiaTheme="minorHAnsi"/>
          <w:sz w:val="20"/>
          <w:szCs w:val="20"/>
        </w:rPr>
      </w:pPr>
      <w:r>
        <w:rPr>
          <w:rFonts w:eastAsia="Calibri" w:cs="Calibri" w:ascii="Century" w:hAnsi="Century" w:eastAsiaTheme="minorHAnsi"/>
          <w:sz w:val="20"/>
          <w:szCs w:val="20"/>
        </w:rPr>
        <w:t xml:space="preserve">We will submit therapy claims on your behalf, but please note this is </w:t>
      </w:r>
      <w:r>
        <w:rPr>
          <w:rFonts w:eastAsia="Calibri" w:cs="Calibri" w:ascii="Century" w:hAnsi="Century" w:eastAsiaTheme="minorHAnsi"/>
          <w:b/>
          <w:sz w:val="20"/>
          <w:szCs w:val="20"/>
        </w:rPr>
        <w:t>not a guarantee of payment</w:t>
      </w:r>
      <w:r>
        <w:rPr>
          <w:rFonts w:eastAsia="Calibri" w:cs="Calibri" w:ascii="Century" w:hAnsi="Century" w:eastAsiaTheme="minorHAnsi"/>
          <w:sz w:val="20"/>
          <w:szCs w:val="20"/>
        </w:rPr>
        <w:t xml:space="preserve">.  If your insurance company denies part, or all, of the therapy claim, </w:t>
      </w:r>
      <w:r>
        <w:rPr>
          <w:rFonts w:eastAsia="Calibri" w:cs="Calibri" w:ascii="Century" w:hAnsi="Century" w:eastAsiaTheme="minorHAnsi"/>
          <w:b/>
          <w:sz w:val="20"/>
          <w:szCs w:val="20"/>
        </w:rPr>
        <w:t>you will be billed at the contracted rate for your carrier.</w:t>
      </w:r>
      <w:r>
        <w:rPr>
          <w:rFonts w:eastAsia="Calibri" w:cs="Calibri" w:ascii="Century" w:hAnsi="Century" w:eastAsiaTheme="minorHAnsi"/>
          <w:sz w:val="20"/>
          <w:szCs w:val="20"/>
        </w:rPr>
        <w:t xml:space="preserve">  </w:t>
      </w:r>
    </w:p>
    <w:p>
      <w:pPr>
        <w:pStyle w:val="ListParagraph"/>
        <w:numPr>
          <w:ilvl w:val="1"/>
          <w:numId w:val="1"/>
        </w:numPr>
        <w:rPr>
          <w:rFonts w:ascii="Century" w:hAnsi="Century" w:eastAsia="Calibri" w:cs="Calibri" w:eastAsiaTheme="minorHAnsi"/>
          <w:b/>
          <w:b/>
          <w:sz w:val="20"/>
          <w:szCs w:val="20"/>
        </w:rPr>
      </w:pPr>
      <w:r>
        <w:rPr>
          <w:rFonts w:eastAsia="Calibri" w:cs="Calibri" w:ascii="Century" w:hAnsi="Century" w:eastAsiaTheme="minorHAnsi"/>
          <w:sz w:val="20"/>
          <w:szCs w:val="20"/>
        </w:rPr>
        <w:t xml:space="preserve">We will make reasonable effort to assist you in collecting payment from your insurance carrier.  If your insurance company requires submission of information from you directly, you will be expected to do so in a timely manner.  </w:t>
      </w:r>
      <w:r>
        <w:rPr>
          <w:rFonts w:eastAsia="Calibri" w:cs="Calibri" w:ascii="Century" w:hAnsi="Century" w:eastAsiaTheme="minorHAnsi"/>
          <w:b/>
          <w:sz w:val="20"/>
          <w:szCs w:val="20"/>
        </w:rPr>
        <w:t xml:space="preserve">Claims that remain unpaid after 60 days will be billed to you directly.  </w:t>
      </w:r>
    </w:p>
    <w:p>
      <w:pPr>
        <w:pStyle w:val="NormalWeb"/>
        <w:numPr>
          <w:ilvl w:val="1"/>
          <w:numId w:val="1"/>
        </w:numPr>
        <w:spacing w:before="280" w:after="280"/>
        <w:contextualSpacing/>
        <w:rPr>
          <w:rFonts w:ascii="Century" w:hAnsi="Century" w:cs="Arial"/>
          <w:color w:val="000000"/>
          <w:sz w:val="20"/>
          <w:szCs w:val="20"/>
        </w:rPr>
      </w:pPr>
      <w:r>
        <w:rPr>
          <w:rFonts w:cs="Arial" w:ascii="Century" w:hAnsi="Century"/>
          <w:color w:val="000000"/>
          <w:sz w:val="20"/>
          <w:szCs w:val="20"/>
        </w:rPr>
        <w:t>Your insurance benefit is a contract between you and your insurance company; we are not party to that contract.  If you have questions about your insurance benefits, please contact your carrier directly.  We will happy to provide you with any necessary procedure and diagnosis codes they may require to answer your questions.</w:t>
      </w:r>
    </w:p>
    <w:p>
      <w:pPr>
        <w:pStyle w:val="NormalWeb"/>
        <w:spacing w:before="280" w:after="280"/>
        <w:contextualSpacing/>
        <w:rPr>
          <w:rFonts w:ascii="Century" w:hAnsi="Century" w:eastAsia="Calibri" w:cs="Calibri" w:eastAsiaTheme="minorHAnsi"/>
          <w:b/>
          <w:b/>
          <w:sz w:val="20"/>
          <w:szCs w:val="20"/>
        </w:rPr>
      </w:pPr>
      <w:r>
        <w:rPr>
          <w:rFonts w:eastAsia="Calibri" w:cs="Calibri" w:eastAsiaTheme="minorHAnsi" w:ascii="Century" w:hAnsi="Century"/>
          <w:b/>
          <w:sz w:val="20"/>
          <w:szCs w:val="20"/>
        </w:rPr>
      </w:r>
    </w:p>
    <w:p>
      <w:pPr>
        <w:pStyle w:val="NormalWeb"/>
        <w:numPr>
          <w:ilvl w:val="0"/>
          <w:numId w:val="3"/>
        </w:numPr>
        <w:spacing w:before="280" w:after="0"/>
        <w:contextualSpacing/>
        <w:rPr>
          <w:rFonts w:ascii="Century" w:hAnsi="Century" w:cs="Arial"/>
          <w:color w:val="000000"/>
          <w:sz w:val="20"/>
          <w:szCs w:val="20"/>
        </w:rPr>
      </w:pPr>
      <w:r>
        <w:rPr>
          <w:rFonts w:eastAsia="Calibri" w:cs="Calibri" w:ascii="Century" w:hAnsi="Century" w:eastAsiaTheme="minorHAnsi"/>
          <w:b/>
          <w:sz w:val="20"/>
          <w:szCs w:val="20"/>
        </w:rPr>
        <w:t xml:space="preserve">For Patients With </w:t>
      </w:r>
      <w:r>
        <w:rPr>
          <w:rFonts w:eastAsia="Calibri" w:cs="Calibri" w:ascii="Century" w:hAnsi="Century" w:eastAsiaTheme="minorHAnsi"/>
          <w:b/>
          <w:sz w:val="20"/>
          <w:szCs w:val="20"/>
          <w:u w:val="single"/>
        </w:rPr>
        <w:t>Out-of-Network</w:t>
      </w:r>
      <w:r>
        <w:rPr>
          <w:rFonts w:eastAsia="Calibri" w:cs="Calibri" w:ascii="Century" w:hAnsi="Century" w:eastAsiaTheme="minorHAnsi"/>
          <w:b/>
          <w:sz w:val="20"/>
          <w:szCs w:val="20"/>
        </w:rPr>
        <w:t xml:space="preserve"> Insurance</w:t>
      </w:r>
      <w:r>
        <w:rPr>
          <w:rFonts w:eastAsia="Calibri" w:cs="Calibri" w:ascii="Century" w:hAnsi="Century" w:eastAsiaTheme="minorHAnsi"/>
          <w:sz w:val="20"/>
          <w:szCs w:val="20"/>
        </w:rPr>
        <w:t>:</w:t>
      </w:r>
    </w:p>
    <w:p>
      <w:pPr>
        <w:pStyle w:val="NormalWeb"/>
        <w:numPr>
          <w:ilvl w:val="1"/>
          <w:numId w:val="3"/>
        </w:numPr>
        <w:spacing w:before="280" w:after="280"/>
        <w:contextualSpacing/>
        <w:rPr>
          <w:rFonts w:ascii="Century" w:hAnsi="Century" w:cs="Arial"/>
          <w:color w:val="000000"/>
          <w:sz w:val="20"/>
          <w:szCs w:val="20"/>
        </w:rPr>
      </w:pPr>
      <w:r>
        <w:rPr>
          <w:rFonts w:eastAsia="Calibri" w:cs="Calibri" w:ascii="Century" w:hAnsi="Century" w:eastAsiaTheme="minorHAnsi"/>
          <w:sz w:val="20"/>
          <w:szCs w:val="20"/>
        </w:rPr>
        <w:t xml:space="preserve">Payment is due at the time of service using our current rate schedule. </w:t>
      </w:r>
    </w:p>
    <w:p>
      <w:pPr>
        <w:pStyle w:val="NormalWeb"/>
        <w:numPr>
          <w:ilvl w:val="1"/>
          <w:numId w:val="1"/>
        </w:numPr>
        <w:spacing w:before="280" w:after="0"/>
        <w:contextualSpacing/>
        <w:rPr>
          <w:rFonts w:ascii="Century" w:hAnsi="Century" w:cs="Arial"/>
          <w:color w:val="000000"/>
          <w:sz w:val="20"/>
          <w:szCs w:val="20"/>
        </w:rPr>
      </w:pPr>
      <w:r>
        <w:rPr>
          <w:rFonts w:eastAsia="Calibri" w:cs="Calibri" w:ascii="Century" w:hAnsi="Century" w:eastAsiaTheme="minorHAnsi"/>
          <w:sz w:val="20"/>
          <w:szCs w:val="20"/>
        </w:rPr>
        <w:t xml:space="preserve">We can provide you (upon request) with a receipt/ invoice containing proper coding that you can submit directly to your insurance carrier.  </w:t>
      </w:r>
    </w:p>
    <w:p>
      <w:pPr>
        <w:pStyle w:val="NormalWeb"/>
        <w:numPr>
          <w:ilvl w:val="1"/>
          <w:numId w:val="1"/>
        </w:numPr>
        <w:spacing w:before="280" w:after="280"/>
        <w:contextualSpacing/>
        <w:rPr>
          <w:rFonts w:ascii="Century" w:hAnsi="Century" w:cs="Arial"/>
          <w:color w:val="000000"/>
          <w:sz w:val="20"/>
          <w:szCs w:val="20"/>
        </w:rPr>
      </w:pPr>
      <w:r>
        <w:rPr>
          <w:rFonts w:cs="Arial" w:ascii="Century" w:hAnsi="Century"/>
          <w:color w:val="000000"/>
          <w:sz w:val="20"/>
          <w:szCs w:val="20"/>
        </w:rPr>
        <w:t xml:space="preserve">Your insurance benefit is a contract between you and your insurance company; we are not party to that contract.  If you have questions about your insurance benefits, please contact your carrier directly. </w:t>
      </w:r>
    </w:p>
    <w:p>
      <w:pPr>
        <w:pStyle w:val="ListParagraph"/>
        <w:numPr>
          <w:ilvl w:val="0"/>
          <w:numId w:val="2"/>
        </w:numPr>
        <w:rPr>
          <w:rFonts w:ascii="Century" w:hAnsi="Century" w:eastAsia="Calibri" w:cs="Calibri" w:eastAsiaTheme="minorHAnsi"/>
          <w:sz w:val="20"/>
          <w:szCs w:val="20"/>
        </w:rPr>
      </w:pPr>
      <w:r>
        <w:rPr>
          <w:rFonts w:eastAsia="Calibri" w:cs="Calibri-Bold" w:ascii="Century" w:hAnsi="Century" w:eastAsiaTheme="minorHAnsi"/>
          <w:b/>
          <w:bCs/>
          <w:sz w:val="20"/>
          <w:szCs w:val="20"/>
        </w:rPr>
        <w:t>Non</w:t>
      </w:r>
      <w:r>
        <w:rPr>
          <w:rFonts w:eastAsia="Calibri" w:cs="Cambria Math" w:ascii="Cambria Math" w:hAnsi="Cambria Math" w:eastAsiaTheme="minorHAnsi"/>
          <w:b/>
          <w:bCs/>
          <w:sz w:val="20"/>
          <w:szCs w:val="20"/>
        </w:rPr>
        <w:t>‐</w:t>
      </w:r>
      <w:r>
        <w:rPr>
          <w:rFonts w:eastAsia="Calibri" w:cs="Calibri-Bold" w:ascii="Century" w:hAnsi="Century" w:eastAsiaTheme="minorHAnsi"/>
          <w:b/>
          <w:bCs/>
          <w:sz w:val="20"/>
          <w:szCs w:val="20"/>
        </w:rPr>
        <w:t>Payment</w:t>
      </w:r>
      <w:r>
        <w:rPr>
          <w:rFonts w:eastAsia="Calibri" w:cs="Calibri" w:ascii="Century" w:hAnsi="Century" w:eastAsiaTheme="minorHAnsi"/>
          <w:sz w:val="20"/>
          <w:szCs w:val="20"/>
        </w:rPr>
        <w:t>: Account balances are expected to be paid prior to your next scheduled therapy session unless other payment arrangements have been made with owner.  If your account has not been paid in full within 15 days, therapy will be put on hold until payment has been made.  If your account has not been paid within 30 days, a late charge of $25.00 will be applied to your account balance, and every subsequent 30 days thereafter.  In the event that we turn this matter over to a collection agency or to an attorney, all fees and costs incurred will be your responsibility.</w:t>
      </w:r>
    </w:p>
    <w:p>
      <w:pPr>
        <w:pStyle w:val="Normal"/>
        <w:spacing w:before="0" w:after="0"/>
        <w:contextualSpacing/>
        <w:rPr>
          <w:rFonts w:ascii="Century" w:hAnsi="Century" w:eastAsia="Calibri" w:cs="Calibri-Bold" w:eastAsiaTheme="minorHAnsi"/>
          <w:b/>
          <w:b/>
          <w:bCs/>
          <w:sz w:val="20"/>
          <w:szCs w:val="20"/>
        </w:rPr>
      </w:pPr>
      <w:r>
        <w:rPr>
          <w:rFonts w:eastAsia="Calibri" w:cs="Calibri-Bold" w:eastAsiaTheme="minorHAnsi" w:ascii="Century" w:hAnsi="Century"/>
          <w:b/>
          <w:bCs/>
          <w:sz w:val="20"/>
          <w:szCs w:val="20"/>
        </w:rPr>
      </w:r>
    </w:p>
    <w:p>
      <w:pPr>
        <w:pStyle w:val="ListParagraph"/>
        <w:numPr>
          <w:ilvl w:val="0"/>
          <w:numId w:val="2"/>
        </w:numPr>
        <w:rPr>
          <w:rFonts w:ascii="Century" w:hAnsi="Century" w:eastAsia="Calibri" w:cs="Calibri-Bold" w:eastAsiaTheme="minorHAnsi"/>
          <w:b/>
          <w:b/>
          <w:bCs/>
          <w:sz w:val="20"/>
          <w:szCs w:val="20"/>
        </w:rPr>
      </w:pPr>
      <w:r>
        <w:rPr>
          <w:rFonts w:eastAsia="Calibri" w:cs="Calibri-Bold" w:ascii="Century" w:hAnsi="Century" w:eastAsiaTheme="minorHAnsi"/>
          <w:b/>
          <w:bCs/>
          <w:sz w:val="20"/>
          <w:szCs w:val="20"/>
        </w:rPr>
        <w:t>No-Show / Missed Appointment Fees</w:t>
      </w:r>
      <w:r>
        <w:rPr>
          <w:rFonts w:eastAsia="Calibri" w:cs="Calibri" w:ascii="Century" w:hAnsi="Century" w:eastAsiaTheme="minorHAnsi"/>
          <w:sz w:val="20"/>
          <w:szCs w:val="20"/>
        </w:rPr>
        <w:t xml:space="preserve">: While we strive for regular attendance, we understand that children get sick and situations arise which will result in the need to cancel your appointment.  Please do us the courtesy of giving us as much notice as is possible.  Sessions cancelled within 2 hours may be subject to a no-call / no-show fee.  Sessions missed without notification will be billed the no-call / no-show fee of $25.00.  Payment for this fee will be required prior to your next scheduled therapy session.  </w:t>
      </w:r>
    </w:p>
    <w:p>
      <w:pPr>
        <w:pStyle w:val="ListParagraph"/>
        <w:rPr>
          <w:rFonts w:ascii="Century" w:hAnsi="Century" w:eastAsia="Calibri" w:cs="Calibri-Bold" w:eastAsiaTheme="minorHAnsi"/>
          <w:b/>
          <w:b/>
          <w:bCs/>
          <w:sz w:val="20"/>
          <w:szCs w:val="20"/>
        </w:rPr>
      </w:pPr>
      <w:r>
        <w:rPr>
          <w:rFonts w:eastAsia="Calibri" w:cs="Calibri-Bold" w:eastAsiaTheme="minorHAnsi" w:ascii="Century" w:hAnsi="Century"/>
          <w:b/>
          <w:bCs/>
          <w:sz w:val="20"/>
          <w:szCs w:val="20"/>
        </w:rPr>
      </w:r>
    </w:p>
    <w:p>
      <w:pPr>
        <w:pStyle w:val="Normal"/>
        <w:spacing w:before="0" w:after="0"/>
        <w:contextualSpacing/>
        <w:rPr>
          <w:rFonts w:ascii="Century" w:hAnsi="Century" w:eastAsia="Calibri" w:cs="Calibri-Bold" w:eastAsiaTheme="minorHAnsi"/>
          <w:b/>
          <w:b/>
          <w:bCs/>
          <w:sz w:val="20"/>
          <w:szCs w:val="20"/>
        </w:rPr>
      </w:pPr>
      <w:r>
        <w:rPr>
          <w:rFonts w:eastAsia="Calibri" w:cs="Calibri-Bold" w:ascii="Century" w:hAnsi="Century" w:eastAsiaTheme="minorHAnsi"/>
          <w:b/>
          <w:bCs/>
          <w:sz w:val="20"/>
          <w:szCs w:val="20"/>
        </w:rPr>
        <w:t>I read, understand, and agree to comply with the Payment Agreement of Little Tesla Pediatric Therapy LLC.</w:t>
      </w:r>
    </w:p>
    <w:p>
      <w:pPr>
        <w:pStyle w:val="Normal"/>
        <w:spacing w:before="0" w:after="0"/>
        <w:contextualSpacing/>
        <w:rPr>
          <w:rFonts w:ascii="Century" w:hAnsi="Century" w:cs="Calibri"/>
          <w:sz w:val="20"/>
          <w:szCs w:val="20"/>
        </w:rPr>
      </w:pPr>
      <w:r>
        <w:rPr>
          <w:rFonts w:cs="Calibri" w:ascii="Century" w:hAnsi="Century"/>
          <w:sz w:val="20"/>
          <w:szCs w:val="20"/>
        </w:rPr>
      </w:r>
    </w:p>
    <w:p>
      <w:pPr>
        <w:pStyle w:val="Normal"/>
        <w:spacing w:before="0" w:after="0"/>
        <w:contextualSpacing/>
        <w:rPr>
          <w:rFonts w:ascii="Century" w:hAnsi="Century" w:cs="Calibri"/>
          <w:sz w:val="20"/>
          <w:szCs w:val="20"/>
          <w:u w:val="single"/>
        </w:rPr>
      </w:pPr>
      <w:r>
        <w:rPr>
          <w:rFonts w:cs="Calibri" w:ascii="Century" w:hAnsi="Century"/>
          <w:sz w:val="20"/>
          <w:szCs w:val="20"/>
        </w:rPr>
        <w:t xml:space="preserve">Patient’s Name: </w:t>
      </w:r>
      <w:r>
        <w:rPr>
          <w:rFonts w:cs="Calibri" w:ascii="Century" w:hAnsi="Century"/>
          <w:sz w:val="20"/>
          <w:szCs w:val="20"/>
          <w:u w:val="single"/>
        </w:rPr>
        <w:tab/>
        <w:tab/>
        <w:tab/>
        <w:tab/>
        <w:tab/>
      </w:r>
      <w:r>
        <w:rPr>
          <w:rFonts w:cs="Calibri" w:ascii="Century" w:hAnsi="Century"/>
          <w:sz w:val="20"/>
          <w:szCs w:val="20"/>
        </w:rPr>
        <w:t xml:space="preserve">  Parent’s Printed Name: </w:t>
      </w:r>
      <w:r>
        <w:rPr>
          <w:rFonts w:cs="Calibri" w:ascii="Century" w:hAnsi="Century"/>
          <w:sz w:val="20"/>
          <w:szCs w:val="20"/>
          <w:u w:val="single"/>
        </w:rPr>
        <w:tab/>
        <w:tab/>
        <w:tab/>
        <w:tab/>
        <w:tab/>
      </w:r>
    </w:p>
    <w:p>
      <w:pPr>
        <w:pStyle w:val="Normal"/>
        <w:spacing w:before="0" w:after="0"/>
        <w:contextualSpacing/>
        <w:rPr>
          <w:rFonts w:ascii="Century" w:hAnsi="Century" w:cs="Calibri"/>
          <w:sz w:val="20"/>
          <w:szCs w:val="20"/>
        </w:rPr>
      </w:pPr>
      <w:r>
        <w:rPr>
          <w:rFonts w:cs="Calibri" w:ascii="Century" w:hAnsi="Century"/>
          <w:sz w:val="20"/>
          <w:szCs w:val="20"/>
        </w:rPr>
      </w:r>
    </w:p>
    <w:p>
      <w:pPr>
        <w:pStyle w:val="Normal"/>
        <w:spacing w:before="0" w:after="0"/>
        <w:contextualSpacing/>
        <w:rPr/>
      </w:pPr>
      <w:r>
        <w:rPr>
          <w:rFonts w:cs="Calibri" w:ascii="Century" w:hAnsi="Century"/>
          <w:sz w:val="20"/>
          <w:szCs w:val="20"/>
        </w:rPr>
        <w:t xml:space="preserve">Parent’s Signature: </w:t>
      </w:r>
      <w:r>
        <w:rPr>
          <w:rFonts w:cs="Calibri" w:ascii="Century" w:hAnsi="Century"/>
          <w:sz w:val="20"/>
          <w:szCs w:val="20"/>
          <w:u w:val="single"/>
        </w:rPr>
        <w:tab/>
        <w:tab/>
        <w:tab/>
        <w:tab/>
        <w:tab/>
        <w:t xml:space="preserve"> </w:t>
      </w:r>
      <w:r>
        <w:rPr>
          <w:rFonts w:cs="Calibri" w:ascii="Century" w:hAnsi="Century"/>
          <w:sz w:val="20"/>
          <w:szCs w:val="20"/>
        </w:rPr>
        <w:t xml:space="preserve"> Date Signed: </w:t>
      </w:r>
      <w:r>
        <w:rPr>
          <w:rFonts w:cs="Calibri" w:ascii="Century" w:hAnsi="Century"/>
          <w:sz w:val="20"/>
          <w:szCs w:val="20"/>
          <w:u w:val="single"/>
        </w:rPr>
        <w:tab/>
        <w:tab/>
        <w:tab/>
        <w:tab/>
        <w:tab/>
        <w:tab/>
        <w:tab/>
      </w:r>
    </w:p>
    <w:sectPr>
      <w:type w:val="nextPage"/>
      <w:pgSz w:w="12240" w:h="15840"/>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entury">
    <w:charset w:val="00"/>
    <w:family w:val="roman"/>
    <w:pitch w:val="variable"/>
  </w:font>
  <w:font w:name="Liberation Sans">
    <w:altName w:val="Arial"/>
    <w:charset w:val="00"/>
    <w:family w:val="swiss"/>
    <w:pitch w:val="variable"/>
  </w:font>
  <w:font w:name="Cambria Math">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b/>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b7c79"/>
    <w:pPr>
      <w:widowControl/>
      <w:bidi w:val="0"/>
      <w:spacing w:lineRule="auto" w:line="24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Century" w:hAnsi="Century" w:cs="Courier New"/>
      <w:b/>
      <w:sz w:val="20"/>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b/>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ascii="Century" w:hAnsi="Century" w:cs="Courier New"/>
      <w:sz w:val="20"/>
    </w:rPr>
  </w:style>
  <w:style w:type="character" w:styleId="ListLabel9">
    <w:name w:val="ListLabel 9"/>
    <w:qFormat/>
    <w:rPr>
      <w:rFonts w:cs="Courier New"/>
    </w:rPr>
  </w:style>
  <w:style w:type="character" w:styleId="ListLabel10">
    <w:name w:val="ListLabel 10"/>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337626"/>
    <w:pPr>
      <w:spacing w:before="0" w:after="0"/>
      <w:ind w:left="720" w:hanging="0"/>
      <w:contextualSpacing/>
    </w:pPr>
    <w:rPr/>
  </w:style>
  <w:style w:type="paragraph" w:styleId="NormalWeb">
    <w:name w:val="Normal (Web)"/>
    <w:basedOn w:val="Normal"/>
    <w:qFormat/>
    <w:rsid w:val="007a134b"/>
    <w:pPr>
      <w:spacing w:beforeAutospacing="1" w:afterAutospacing="1"/>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LibreOffice/5.4.4.2$Windows_X86_64 LibreOffice_project/2524958677847fb3bb44820e40380acbe820f960</Application>
  <Pages>1</Pages>
  <Words>627</Words>
  <Characters>3184</Characters>
  <CharactersWithSpaces>3842</CharactersWithSpaces>
  <Paragraphs>21</Paragraphs>
  <Company>SBBC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2017-12-19T21:58:00Z</dcterms:created>
  <dc:creator>SBBC</dc:creator>
  <dc:description/>
  <dc:language>sr-RS</dc:language>
  <cp:lastModifiedBy>Stefan Avram</cp:lastModifiedBy>
  <cp:lastPrinted>2014-07-08T23:26:00Z</cp:lastPrinted>
  <dcterms:modified xsi:type="dcterms:W3CDTF">2017-12-19T21:58:00Z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SBBC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